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B26D70">
            <w:pPr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br/>
            </w:r>
            <w:r w:rsidR="00531FEA" w:rsidRPr="00531FEA">
              <w:rPr>
                <w:rFonts w:eastAsia="Calibri"/>
                <w:szCs w:val="28"/>
                <w:lang w:eastAsia="en-US"/>
              </w:rPr>
              <w:t>«О внесении изменений в отдельные законы Алтайского края в сфере бюджетных правоотношений»</w:t>
            </w:r>
          </w:p>
        </w:tc>
        <w:tc>
          <w:tcPr>
            <w:tcW w:w="4961" w:type="dxa"/>
          </w:tcPr>
          <w:p w:rsidR="00895DCD" w:rsidRDefault="00895DCD" w:rsidP="00B26D70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 w:rsidP="00B26D70">
      <w:pPr>
        <w:rPr>
          <w:szCs w:val="28"/>
        </w:rPr>
      </w:pPr>
    </w:p>
    <w:p w:rsidR="00095AAA" w:rsidRDefault="00095AAA" w:rsidP="00B26D70">
      <w:pPr>
        <w:rPr>
          <w:szCs w:val="28"/>
        </w:rPr>
      </w:pPr>
    </w:p>
    <w:p w:rsidR="00754493" w:rsidRPr="00754493" w:rsidRDefault="00754493" w:rsidP="00B26D70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B26D70">
      <w:pPr>
        <w:ind w:firstLine="709"/>
        <w:jc w:val="both"/>
        <w:rPr>
          <w:szCs w:val="28"/>
        </w:rPr>
      </w:pPr>
    </w:p>
    <w:p w:rsidR="00CB49DE" w:rsidRPr="00376EF0" w:rsidRDefault="00EA7F09" w:rsidP="00B26D70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76EF0">
        <w:rPr>
          <w:szCs w:val="28"/>
        </w:rPr>
        <w:t xml:space="preserve">Принять закон Алтайского края </w:t>
      </w:r>
      <w:r w:rsidR="00531FEA" w:rsidRPr="00531FEA">
        <w:rPr>
          <w:rFonts w:eastAsia="Calibri"/>
          <w:szCs w:val="28"/>
          <w:lang w:eastAsia="en-US"/>
        </w:rPr>
        <w:t>«</w:t>
      </w:r>
      <w:r w:rsidR="00531FEA" w:rsidRPr="00531FEA">
        <w:rPr>
          <w:rFonts w:eastAsia="Calibri"/>
          <w:bCs/>
          <w:szCs w:val="28"/>
          <w:lang w:eastAsia="en-US"/>
        </w:rPr>
        <w:t>О внесении изменений в отдельные законы Алтайского края в сфере бюджетных правоотношений</w:t>
      </w:r>
      <w:r w:rsidR="00531FEA" w:rsidRPr="00531FEA">
        <w:rPr>
          <w:rFonts w:eastAsia="Calibri"/>
          <w:szCs w:val="28"/>
          <w:lang w:eastAsia="en-US"/>
        </w:rPr>
        <w:t>»</w:t>
      </w:r>
      <w:r w:rsidR="00754493" w:rsidRPr="00376EF0">
        <w:rPr>
          <w:szCs w:val="28"/>
        </w:rPr>
        <w:t>.</w:t>
      </w:r>
    </w:p>
    <w:p w:rsidR="00376EF0" w:rsidRPr="00376EF0" w:rsidRDefault="00376EF0" w:rsidP="00B26D70">
      <w:pPr>
        <w:pStyle w:val="ab"/>
        <w:ind w:left="0" w:firstLine="709"/>
        <w:jc w:val="both"/>
        <w:rPr>
          <w:szCs w:val="28"/>
        </w:rPr>
      </w:pPr>
    </w:p>
    <w:p w:rsidR="0076130D" w:rsidRDefault="0076130D" w:rsidP="00B26D70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 w:rsidP="00B26D70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B26D70">
        <w:tc>
          <w:tcPr>
            <w:tcW w:w="6521" w:type="dxa"/>
          </w:tcPr>
          <w:p w:rsidR="00C46731" w:rsidRDefault="007207AC" w:rsidP="00B26D70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B26D70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8B0927" w:rsidP="00B26D70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>
      <w:bookmarkStart w:id="0" w:name="_GoBack"/>
      <w:bookmarkEnd w:id="0"/>
    </w:p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F5" w:rsidRDefault="00D474F5" w:rsidP="00CB49DE">
      <w:r>
        <w:separator/>
      </w:r>
    </w:p>
  </w:endnote>
  <w:endnote w:type="continuationSeparator" w:id="0">
    <w:p w:rsidR="00D474F5" w:rsidRDefault="00D474F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F5" w:rsidRDefault="00D474F5" w:rsidP="00CB49DE">
      <w:r>
        <w:separator/>
      </w:r>
    </w:p>
  </w:footnote>
  <w:footnote w:type="continuationSeparator" w:id="0">
    <w:p w:rsidR="00D474F5" w:rsidRDefault="00D474F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36F9"/>
    <w:rsid w:val="00516428"/>
    <w:rsid w:val="00531FEA"/>
    <w:rsid w:val="0056390B"/>
    <w:rsid w:val="00570AE4"/>
    <w:rsid w:val="00575331"/>
    <w:rsid w:val="005A646A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A55C4C"/>
    <w:rsid w:val="00B00B76"/>
    <w:rsid w:val="00B26D70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474F5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B068987-6282-4E78-A44A-D3DAAFE8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6</cp:revision>
  <cp:lastPrinted>2019-02-11T05:04:00Z</cp:lastPrinted>
  <dcterms:created xsi:type="dcterms:W3CDTF">2019-02-11T05:38:00Z</dcterms:created>
  <dcterms:modified xsi:type="dcterms:W3CDTF">2020-11-13T03:12:00Z</dcterms:modified>
</cp:coreProperties>
</file>